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9E" w:rsidRPr="0055274E" w:rsidRDefault="00172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>МИНИСТЕРСТВО ТРУДА И СОЦИАЛЬНОЙ ЗАЩИТЫ РОССИЙСКОЙ ФЕДЕРАЦИИ</w:t>
      </w:r>
    </w:p>
    <w:p w:rsidR="0017209E" w:rsidRPr="00185112" w:rsidRDefault="0017209E">
      <w:pPr>
        <w:pStyle w:val="ConsPlusTitle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5274E">
        <w:rPr>
          <w:rFonts w:ascii="Times New Roman" w:hAnsi="Times New Roman" w:cs="Times New Roman"/>
          <w:sz w:val="28"/>
          <w:szCs w:val="28"/>
        </w:rPr>
        <w:t>ИНФОРМАЦИЯ</w:t>
      </w:r>
      <w:r w:rsidR="001851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7209E" w:rsidRPr="0055274E" w:rsidRDefault="00172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5274E">
        <w:rPr>
          <w:rFonts w:ascii="Times New Roman" w:hAnsi="Times New Roman" w:cs="Times New Roman"/>
          <w:sz w:val="28"/>
          <w:szCs w:val="28"/>
        </w:rPr>
        <w:t>ОСНОВНЫЕ НОВЕЛЛЫ</w:t>
      </w:r>
    </w:p>
    <w:bookmarkEnd w:id="0"/>
    <w:p w:rsidR="0017209E" w:rsidRPr="0055274E" w:rsidRDefault="00172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>В МЕТОДИЧЕСКИХ РЕКОМЕНДАЦИЯХ ПО ВОПРОСАМ ПРЕДСТАВЛЕНИЯ</w:t>
      </w:r>
    </w:p>
    <w:p w:rsidR="0017209E" w:rsidRPr="0055274E" w:rsidRDefault="00172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</w:t>
      </w:r>
    </w:p>
    <w:p w:rsidR="0017209E" w:rsidRPr="0055274E" w:rsidRDefault="00172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>ИМУЩЕСТВЕННОГО ХАРАКТЕРА И ЗАПОЛНЕНИЯ СООТВЕТСТВУЮЩЕЙ ФОРМЫ</w:t>
      </w:r>
    </w:p>
    <w:p w:rsidR="0017209E" w:rsidRPr="0055274E" w:rsidRDefault="00172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>СПРАВКИ В 2021 ГОДУ (ЗА ОТЧЕТНЫЙ 2020 ГОД)</w:t>
      </w:r>
    </w:p>
    <w:p w:rsidR="0017209E" w:rsidRPr="0055274E" w:rsidRDefault="00172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09E" w:rsidRPr="0055274E" w:rsidRDefault="00172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В течение последних лет является устоявшейся практика подготовки Министерством труда и социальной защиты Российской </w:t>
      </w:r>
      <w:proofErr w:type="gramStart"/>
      <w:r w:rsidRPr="0055274E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55274E">
        <w:rPr>
          <w:rFonts w:ascii="Times New Roman" w:hAnsi="Times New Roman" w:cs="Times New Roman"/>
          <w:sz w:val="28"/>
          <w:szCs w:val="28"/>
        </w:rPr>
        <w:t xml:space="preserve"> ежегодно обновляемых Методических </w:t>
      </w:r>
      <w:hyperlink r:id="rId5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рекомендаций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(далее - Методические рекомендации, сведения соответственно), направления их в заинтересованные государственные органы и организации, а также размещения на официальном сайте Минтруда России.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hyperlink r:id="rId6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рекомендации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2021 года (за отчетный 2020 год) подготовлены Министерством при участии Администрации Президента Российской Федерации, Центрального банка Российской Федерации, Генеральной прокуратуры Российской Федерации и иных заинтересованных федеральных государственных органов.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>В ходе использования в работе указанных Методических рекомендаций предлагаем обратить внимание на следующее.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1. В </w:t>
      </w:r>
      <w:hyperlink r:id="rId7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пункте 6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Методических рекомендаций отмечено, что 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сведения, так как такие сведения представляются при назначении.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2. </w:t>
      </w:r>
      <w:hyperlink r:id="rId8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Пункт 13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Методических рекомендаций дополнен абзацем, конкретизирующим, что юридически значимым является перечень должностей, действующий на 31 декабря 2020 года.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>3. Сведения, представленные в период декларационной кампании лицом, уволившимся до наступления срока размещения таких сведений, не подлежат опубликованию на официальном сайте в информационно-телекоммуникационной сети "Интернет" (</w:t>
      </w:r>
      <w:hyperlink r:id="rId9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пункт 15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Методических рекомендаций).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lastRenderedPageBreak/>
        <w:t xml:space="preserve">4. Методические </w:t>
      </w:r>
      <w:hyperlink r:id="rId10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рекомендации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обновлены с учетом положений </w:t>
      </w:r>
      <w:hyperlink r:id="rId11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15 января 2020 г. N 13 "О внесении изменений в некоторые акты Президента Российской Федерации" (необходимость использования СПО "Справки БК", предоставления СНИЛС).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5. В </w:t>
      </w:r>
      <w:hyperlink r:id="rId12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подпункте 3 пункта 60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Методических рекомендаций отмечено, что пособие по временной нетрудоспособности в случае утраты трудоспособности вследствие заболевания или травмы, по общему правилу, выплачивается застрахованным лицам за первые три дня временной нетрудоспособности за счет средств страхователя, а за остальной </w:t>
      </w:r>
      <w:proofErr w:type="gramStart"/>
      <w:r w:rsidRPr="0055274E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55274E">
        <w:rPr>
          <w:rFonts w:ascii="Times New Roman" w:hAnsi="Times New Roman" w:cs="Times New Roman"/>
          <w:sz w:val="28"/>
          <w:szCs w:val="28"/>
        </w:rPr>
        <w:t xml:space="preserve"> начиная с 4-го дня временной нетрудоспособности за счет средств бюджета Фонда социального страхования Российской Федерации. Таким образом, необходимую информацию можно получить посредством обращения в Фонд социального страхования Российской Федерации.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6. </w:t>
      </w:r>
      <w:hyperlink r:id="rId13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Подпункт 9 пункта 60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Методических рекомендаций дополнен ситуацией продажи имущества, находящегося в долевой собственности.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7. Также Методические рекомендации дополнены </w:t>
      </w:r>
      <w:hyperlink r:id="rId14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пунктами 61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65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, касающимися мер социальной и иной поддержки, оказанной в связи с распространением новой </w:t>
      </w:r>
      <w:proofErr w:type="spellStart"/>
      <w:r w:rsidRPr="0055274E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55274E">
        <w:rPr>
          <w:rFonts w:ascii="Times New Roman" w:hAnsi="Times New Roman" w:cs="Times New Roman"/>
          <w:sz w:val="28"/>
          <w:szCs w:val="28"/>
        </w:rPr>
        <w:t xml:space="preserve"> инфекции.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8. </w:t>
      </w:r>
      <w:hyperlink r:id="rId16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Пункты 69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72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Методических рекомендаций дополнены ситуациями, при которых сведения о расходах не отражаются.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9. В </w:t>
      </w:r>
      <w:hyperlink r:id="rId18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пункте 119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Методических рекомендациях указано, что Банком России издано </w:t>
      </w:r>
      <w:hyperlink r:id="rId19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Указание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от 15 апреля 2020 г. N 5440-У. Полагаем целесообразным ориентировать на получение информации для целей представления сведений в соответствии с данным </w:t>
      </w:r>
      <w:hyperlink r:id="rId20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Указанием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Банка России.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55274E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hyperlink r:id="rId21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рекомендации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дополнены разделом "Представление сведений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в ходе декларационной кампании 2021 года", раскрывающим содержание положений </w:t>
      </w:r>
      <w:hyperlink r:id="rId22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10 декабря 2020 г. N 778 "О мерах по реализации отдельных положений Федерального закона "О цифровых финансовых активах, цифровой</w:t>
      </w:r>
      <w:proofErr w:type="gramEnd"/>
      <w:r w:rsidRPr="0055274E">
        <w:rPr>
          <w:rFonts w:ascii="Times New Roman" w:hAnsi="Times New Roman" w:cs="Times New Roman"/>
          <w:sz w:val="28"/>
          <w:szCs w:val="28"/>
        </w:rPr>
        <w:t xml:space="preserve"> валюте и о внесении изменений в отдельные законодательные акты Российской Федерации".</w:t>
      </w:r>
    </w:p>
    <w:p w:rsidR="0017209E" w:rsidRPr="0055274E" w:rsidRDefault="00172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74E">
        <w:rPr>
          <w:rFonts w:ascii="Times New Roman" w:hAnsi="Times New Roman" w:cs="Times New Roman"/>
          <w:sz w:val="28"/>
          <w:szCs w:val="28"/>
        </w:rPr>
        <w:t xml:space="preserve">11. Положения Методических </w:t>
      </w:r>
      <w:hyperlink r:id="rId23" w:history="1">
        <w:r w:rsidRPr="0055274E">
          <w:rPr>
            <w:rFonts w:ascii="Times New Roman" w:hAnsi="Times New Roman" w:cs="Times New Roman"/>
            <w:color w:val="0000FF"/>
            <w:sz w:val="28"/>
            <w:szCs w:val="28"/>
          </w:rPr>
          <w:t>рекомендаций</w:t>
        </w:r>
      </w:hyperlink>
      <w:r w:rsidRPr="0055274E">
        <w:rPr>
          <w:rFonts w:ascii="Times New Roman" w:hAnsi="Times New Roman" w:cs="Times New Roman"/>
          <w:sz w:val="28"/>
          <w:szCs w:val="28"/>
        </w:rPr>
        <w:t xml:space="preserve"> в целом актуализированы с учетом изменений нормативных правовых актов Российской Федерации.</w:t>
      </w:r>
    </w:p>
    <w:p w:rsidR="0017209E" w:rsidRPr="0055274E" w:rsidRDefault="00172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209E" w:rsidRPr="0055274E" w:rsidRDefault="00172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7F4B" w:rsidRPr="00185112" w:rsidRDefault="00DB7F4B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DB7F4B" w:rsidRPr="00185112" w:rsidSect="00246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09E"/>
    <w:rsid w:val="0017209E"/>
    <w:rsid w:val="00185112"/>
    <w:rsid w:val="0055274E"/>
    <w:rsid w:val="00DB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2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2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20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2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2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20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FB37614C7B79A3D3E924517CE0639D955953305DCE715E36D00362B5F5CA0FF177EAF2FC808F27F2B3FC41AA6DC08C43237FBE6934BD08W5s0N" TargetMode="External"/><Relationship Id="rId13" Type="http://schemas.openxmlformats.org/officeDocument/2006/relationships/hyperlink" Target="consultantplus://offline/ref=FBFB37614C7B79A3D3E924517CE0639D955953305DCE715E36D00362B5F5CA0FF177EAF2FC808D23F6B3FC41AA6DC08C43237FBE6934BD08W5s0N" TargetMode="External"/><Relationship Id="rId18" Type="http://schemas.openxmlformats.org/officeDocument/2006/relationships/hyperlink" Target="consultantplus://offline/ref=FBFB37614C7B79A3D3E924517CE0639D955953305DCE715E36D00362B5F5CA0FF177EAF2FC808B23F3B3FC41AA6DC08C43237FBE6934BD08W5s0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BFB37614C7B79A3D3E924517CE0639D955953305DCE715E36D00362B5F5CA0FE377B2FEFD889121F3A6AA10ECW3s9N" TargetMode="External"/><Relationship Id="rId7" Type="http://schemas.openxmlformats.org/officeDocument/2006/relationships/hyperlink" Target="consultantplus://offline/ref=FBFB37614C7B79A3D3E924517CE0639D955953305DCE715E36D00362B5F5CA0FF177EAF2FC808F22F4B3FC41AA6DC08C43237FBE6934BD08W5s0N" TargetMode="External"/><Relationship Id="rId12" Type="http://schemas.openxmlformats.org/officeDocument/2006/relationships/hyperlink" Target="consultantplus://offline/ref=FBFB37614C7B79A3D3E924517CE0639D955953305DCE715E36D00362B5F5CA0FF177EAF2FC808D20F5B3FC41AA6DC08C43237FBE6934BD08W5s0N" TargetMode="External"/><Relationship Id="rId17" Type="http://schemas.openxmlformats.org/officeDocument/2006/relationships/hyperlink" Target="consultantplus://offline/ref=FBFB37614C7B79A3D3E924517CE0639D955953305DCE715E36D00362B5F5CA0FF177EAF2FC808D28F5B3FC41AA6DC08C43237FBE6934BD08W5s0N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BFB37614C7B79A3D3E924517CE0639D955953305DCE715E36D00362B5F5CA0FF177EAF2FC808D28F1B3FC41AA6DC08C43237FBE6934BD08W5s0N" TargetMode="External"/><Relationship Id="rId20" Type="http://schemas.openxmlformats.org/officeDocument/2006/relationships/hyperlink" Target="consultantplus://offline/ref=FBFB37614C7B79A3D3E924517CE0639D955B533D5CC9715E36D00362B5F5CA0FE377B2FEFD889121F3A6AA10ECW3s9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BFB37614C7B79A3D3E924517CE0639D955953305DCE715E36D00362B5F5CA0FE377B2FEFD889121F3A6AA10ECW3s9N" TargetMode="External"/><Relationship Id="rId11" Type="http://schemas.openxmlformats.org/officeDocument/2006/relationships/hyperlink" Target="consultantplus://offline/ref=FBFB37614C7B79A3D3E924517CE0639D955A523C58C6715E36D00362B5F5CA0FE377B2FEFD889121F3A6AA10ECW3s9N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FBFB37614C7B79A3D3E924517CE0639D9759553654CE715E36D00362B5F5CA0FF177EAF2FC808F21F0B3FC41AA6DC08C43237FBE6934BD08W5s0N" TargetMode="External"/><Relationship Id="rId15" Type="http://schemas.openxmlformats.org/officeDocument/2006/relationships/hyperlink" Target="consultantplus://offline/ref=FBFB37614C7B79A3D3E924517CE0639D955953305DCE715E36D00362B5F5CA0FF177EAF2FC808D29F5B3FC41AA6DC08C43237FBE6934BD08W5s0N" TargetMode="External"/><Relationship Id="rId23" Type="http://schemas.openxmlformats.org/officeDocument/2006/relationships/hyperlink" Target="consultantplus://offline/ref=FBFB37614C7B79A3D3E924517CE0639D955953305DCE715E36D00362B5F5CA0FE377B2FEFD889121F3A6AA10ECW3s9N" TargetMode="External"/><Relationship Id="rId10" Type="http://schemas.openxmlformats.org/officeDocument/2006/relationships/hyperlink" Target="consultantplus://offline/ref=FBFB37614C7B79A3D3E924517CE0639D955953305DCE715E36D00362B5F5CA0FE377B2FEFD889121F3A6AA10ECW3s9N" TargetMode="External"/><Relationship Id="rId19" Type="http://schemas.openxmlformats.org/officeDocument/2006/relationships/hyperlink" Target="consultantplus://offline/ref=FBFB37614C7B79A3D3E924517CE0639D955B533D5CC9715E36D00362B5F5CA0FE377B2FEFD889121F3A6AA10ECW3s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FB37614C7B79A3D3E924517CE0639D955953305DCE715E36D00362B5F5CA0FF177EAF2FC808F27F7B3FC41AA6DC08C43237FBE6934BD08W5s0N" TargetMode="External"/><Relationship Id="rId14" Type="http://schemas.openxmlformats.org/officeDocument/2006/relationships/hyperlink" Target="consultantplus://offline/ref=FBFB37614C7B79A3D3E924517CE0639D955953305DCE715E36D00362B5F5CA0FF177EAF2FC808D24F4B3FC41AA6DC08C43237FBE6934BD08W5s0N" TargetMode="External"/><Relationship Id="rId22" Type="http://schemas.openxmlformats.org/officeDocument/2006/relationships/hyperlink" Target="consultantplus://offline/ref=FBFB37614C7B79A3D3E924517CE0639D9559503059CB715E36D00362B5F5CA0FE377B2FEFD889121F3A6AA10ECW3s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Кушнерова Анастасия Александровна</dc:creator>
  <cp:lastModifiedBy>Сазонова Екатерина Александровна</cp:lastModifiedBy>
  <cp:revision>2</cp:revision>
  <dcterms:created xsi:type="dcterms:W3CDTF">2021-01-18T13:44:00Z</dcterms:created>
  <dcterms:modified xsi:type="dcterms:W3CDTF">2021-01-18T14:37:00Z</dcterms:modified>
</cp:coreProperties>
</file>